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</w:rPr>
        <w:t xml:space="preserve">                                     </w:t>
      </w:r>
      <w:r>
        <w:rPr>
          <w:i/>
          <w:sz w:val="36"/>
          <w:szCs w:val="36"/>
        </w:rPr>
        <w:t>РОССИЙСКАЯ ФЕДЕРАЦИЯ</w:t>
      </w:r>
    </w:p>
    <w:p>
      <w:pPr>
        <w:pStyle w:val="style0"/>
        <w:jc w:val="center"/>
      </w:pPr>
      <w:r>
        <w:rPr>
          <w:b/>
          <w:i/>
          <w:sz w:val="36"/>
          <w:szCs w:val="36"/>
        </w:rPr>
        <w:t>Орловская область, Ливенский район</w:t>
      </w:r>
    </w:p>
    <w:p>
      <w:pPr>
        <w:pStyle w:val="style0"/>
        <w:jc w:val="center"/>
      </w:pPr>
      <w:r>
        <w:rPr>
          <w:i/>
        </w:rPr>
        <w:t xml:space="preserve">Муниципальное бюджетное общеобразовательное учреждение </w:t>
      </w:r>
    </w:p>
    <w:p>
      <w:pPr>
        <w:pStyle w:val="style0"/>
      </w:pPr>
      <w:r>
        <w:rPr>
          <w:i/>
        </w:rPr>
        <w:t xml:space="preserve">                                   </w:t>
      </w:r>
      <w:r>
        <w:rPr>
          <w:b/>
          <w:i/>
        </w:rPr>
        <w:t xml:space="preserve">«Никольская </w:t>
      </w:r>
      <w:r>
        <w:rPr>
          <w:b/>
          <w:bCs/>
          <w:i/>
        </w:rPr>
        <w:t>средняя</w:t>
      </w:r>
      <w:r>
        <w:rPr>
          <w:b/>
          <w:i/>
        </w:rPr>
        <w:t xml:space="preserve">  общеобразовательная школа»</w:t>
      </w:r>
    </w:p>
    <w:tbl>
      <w:tblPr>
        <w:jc w:val="left"/>
        <w:tblInd w:type="dxa" w:w="0"/>
        <w:tblBorders>
          <w:top w:color="000001" w:space="0" w:sz="20" w:val="double"/>
          <w:left w:val="non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57"/>
          <w:bottom w:type="dxa" w:w="0"/>
          <w:right w:type="dxa" w:w="57"/>
        </w:tblCellMar>
      </w:tblPr>
      <w:tblGrid>
        <w:gridCol w:w="10224"/>
      </w:tblGrid>
      <w:tr>
        <w:trPr>
          <w:trHeight w:hRule="atLeast" w:val="1000"/>
          <w:cantSplit w:val="true"/>
        </w:trPr>
        <w:tc>
          <w:tcPr>
            <w:tcW w:type="dxa" w:w="10224"/>
            <w:tcBorders>
              <w:top w:color="000001" w:space="0" w:sz="20" w:val="doub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  <w:shd w:fill="FFFFFF" w:val="clear"/>
              <w:ind w:firstLine="720" w:left="0" w:right="0"/>
              <w:jc w:val="both"/>
            </w:pPr>
            <w:r>
              <w:rPr>
                <w:i/>
                <w:sz w:val="16"/>
                <w:szCs w:val="16"/>
              </w:rPr>
              <w:t xml:space="preserve">Юридический адрес: </w:t>
            </w:r>
            <w:r>
              <w:rPr>
                <w:bCs/>
                <w:i/>
                <w:sz w:val="16"/>
                <w:szCs w:val="16"/>
              </w:rPr>
              <w:t>303820, Орловская область, Ливенский  район, с. Никольское, ул. Советская, д. 3</w:t>
            </w:r>
          </w:p>
          <w:p>
            <w:pPr>
              <w:pStyle w:val="style0"/>
              <w:shd w:fill="FFFFFF" w:val="clear"/>
              <w:ind w:firstLine="720" w:left="0" w:right="0"/>
              <w:jc w:val="both"/>
            </w:pPr>
            <w:r>
              <w:rPr>
                <w:i/>
                <w:sz w:val="16"/>
                <w:szCs w:val="16"/>
              </w:rPr>
              <w:t xml:space="preserve">Почтовый адрес:   </w:t>
            </w:r>
            <w:r>
              <w:rPr>
                <w:bCs/>
                <w:i/>
                <w:sz w:val="16"/>
                <w:szCs w:val="16"/>
              </w:rPr>
              <w:t>303820, Орловская область, Ливенский  район, с. Никольское, ул Советская, д. 3</w:t>
            </w:r>
          </w:p>
          <w:p>
            <w:pPr>
              <w:pStyle w:val="style0"/>
              <w:spacing w:line="360" w:lineRule="auto"/>
              <w:ind w:hanging="0" w:left="468" w:right="0"/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>Телефон :8(48677) 6-5-1-17</w:t>
            </w:r>
          </w:p>
          <w:p>
            <w:pPr>
              <w:pStyle w:val="style0"/>
              <w:spacing w:line="360" w:lineRule="auto"/>
              <w:ind w:hanging="0" w:left="468" w:right="0"/>
            </w:pPr>
            <w:r>
              <w:rPr/>
              <w:t>ОКПО 49714414 ИНН 5715003168 Л/с в УФК 03543004320 ОГРН 1025702455888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                                      </w:t>
      </w:r>
      <w:r>
        <w:rPr/>
        <w:t>ПРИКАЗ</w:t>
      </w:r>
    </w:p>
    <w:p>
      <w:pPr>
        <w:pStyle w:val="style0"/>
      </w:pPr>
      <w:r>
        <w:rPr/>
      </w:r>
    </w:p>
    <w:p>
      <w:pPr>
        <w:pStyle w:val="style0"/>
      </w:pPr>
      <w:r>
        <w:rPr/>
        <w:t>31  августа 2021 г.                                                                        №  79/б</w:t>
      </w:r>
    </w:p>
    <w:p>
      <w:pPr>
        <w:pStyle w:val="style0"/>
      </w:pPr>
      <w:r>
        <w:rPr/>
      </w:r>
    </w:p>
    <w:p>
      <w:pPr>
        <w:pStyle w:val="style0"/>
        <w:shd w:fill="FFFFFF" w:val="clear"/>
        <w:tabs>
          <w:tab w:leader="none" w:pos="259" w:val="left"/>
          <w:tab w:leader="none" w:pos="3389" w:val="left"/>
        </w:tabs>
      </w:pPr>
      <w:r>
        <w:rPr>
          <w:rFonts w:eastAsia="Calibri"/>
          <w:b/>
          <w:bCs/>
        </w:rPr>
        <w:t xml:space="preserve">Об утверждении документов, </w:t>
      </w:r>
    </w:p>
    <w:p>
      <w:pPr>
        <w:pStyle w:val="style0"/>
        <w:shd w:fill="FFFFFF" w:val="clear"/>
        <w:tabs>
          <w:tab w:leader="none" w:pos="259" w:val="left"/>
          <w:tab w:leader="none" w:pos="3389" w:val="left"/>
        </w:tabs>
      </w:pPr>
      <w:r>
        <w:rPr>
          <w:rFonts w:eastAsia="Calibri"/>
          <w:b/>
          <w:bCs/>
        </w:rPr>
        <w:t>регламентирующих работу МБОУ «Никольская СОШ.</w:t>
      </w:r>
    </w:p>
    <w:p>
      <w:pPr>
        <w:pStyle w:val="style0"/>
        <w:shd w:fill="FFFFFF" w:val="clear"/>
        <w:tabs>
          <w:tab w:leader="none" w:pos="259" w:val="left"/>
          <w:tab w:leader="none" w:pos="3389" w:val="left"/>
        </w:tabs>
      </w:pPr>
      <w:r>
        <w:rPr>
          <w:rFonts w:eastAsia="Calibri"/>
          <w:b/>
          <w:bCs/>
          <w:sz w:val="22"/>
          <w:szCs w:val="22"/>
        </w:rPr>
      </w:r>
    </w:p>
    <w:p>
      <w:pPr>
        <w:pStyle w:val="style0"/>
        <w:ind w:hanging="0" w:left="-238" w:right="0"/>
        <w:jc w:val="both"/>
      </w:pPr>
      <w:r>
        <w:rPr>
          <w:rFonts w:eastAsia="Calibri"/>
          <w:bCs/>
        </w:rPr>
        <w:t xml:space="preserve">     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В целях приведения норм актов учреждения в соответствии с требованиями  Закона  «Об образовании в Российской Федерации»,  </w:t>
      </w:r>
      <w:r>
        <w:rPr>
          <w:rFonts w:eastAsia="Calibri"/>
          <w:bCs/>
        </w:rPr>
        <w:t>на основании решений заседаний педагогического совета (протоколы   № 1 от 31.08.2021 г.) и Совета родителей школы (протоколы № 1 от 31.08. 2021 г.)</w:t>
      </w:r>
      <w:r>
        <w:rPr>
          <w:rFonts w:eastAsia="Calibri"/>
        </w:rPr>
        <w:t xml:space="preserve"> ,Устава  МБОУ «Никольская СОШ»</w:t>
      </w:r>
    </w:p>
    <w:p>
      <w:pPr>
        <w:pStyle w:val="style0"/>
      </w:pPr>
      <w:r>
        <w:rPr/>
      </w:r>
    </w:p>
    <w:p>
      <w:pPr>
        <w:pStyle w:val="style0"/>
      </w:pPr>
      <w:r>
        <w:rPr/>
        <w:t>ПРИКАЗЫВАЮ: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Утвердить  календарный учебный график работы ОУ  на 2021-2022 учебный год. </w:t>
      </w:r>
      <w:r>
        <w:rPr>
          <w:color w:val="000000"/>
        </w:rPr>
        <w:t>(Приложение 1)</w:t>
      </w:r>
    </w:p>
    <w:p>
      <w:pPr>
        <w:pStyle w:val="style0"/>
        <w:numPr>
          <w:ilvl w:val="0"/>
          <w:numId w:val="1"/>
        </w:numPr>
      </w:pPr>
      <w:r>
        <w:rPr/>
        <w:t>Утвердить учебный план МБОУ «Никольская СОШ» на 2021-2022 учебный год для классов, реализующих программы начального, основного  и среднего  общего образования. (Приложение 2)</w:t>
      </w:r>
    </w:p>
    <w:p>
      <w:pPr>
        <w:pStyle w:val="style0"/>
        <w:numPr>
          <w:ilvl w:val="0"/>
          <w:numId w:val="1"/>
        </w:numPr>
      </w:pPr>
      <w:r>
        <w:rPr/>
        <w:t>Утвердить план внеурочной деятельности МБОУ «Никольская СОШ» на 2021-2022 учебный год. (Приложение 3)</w:t>
      </w:r>
    </w:p>
    <w:p>
      <w:pPr>
        <w:pStyle w:val="style0"/>
        <w:numPr>
          <w:ilvl w:val="0"/>
          <w:numId w:val="1"/>
        </w:numPr>
      </w:pPr>
      <w:r>
        <w:rPr/>
        <w:t>Утвердить учебный план дошкольной группы МБОУ «Никольская СОШ» на 2021-2022 учебный год  реализующий программу дошкольного общего образования (Приложение 4)</w:t>
      </w:r>
    </w:p>
    <w:p>
      <w:pPr>
        <w:pStyle w:val="style0"/>
        <w:numPr>
          <w:ilvl w:val="0"/>
          <w:numId w:val="1"/>
        </w:numPr>
      </w:pPr>
      <w:r>
        <w:rPr/>
        <w:t>Утвердить календарный план воспитательной работы МБОУ «Никольская СОШ» на 2021-2022 учебный год. (Приложение 5)</w:t>
      </w:r>
    </w:p>
    <w:p>
      <w:pPr>
        <w:pStyle w:val="style0"/>
        <w:numPr>
          <w:ilvl w:val="0"/>
          <w:numId w:val="1"/>
        </w:numPr>
      </w:pPr>
      <w:r>
        <w:rPr/>
        <w:t>Утвердить календарный план воспитательной работы дошкольной группы  МБОУ «Никольская СОШ» на 2021-2022 учебный год. (Приложение 6)</w:t>
      </w:r>
    </w:p>
    <w:p>
      <w:pPr>
        <w:pStyle w:val="style0"/>
        <w:numPr>
          <w:ilvl w:val="0"/>
          <w:numId w:val="1"/>
        </w:numPr>
      </w:pPr>
      <w:r>
        <w:rPr/>
        <w:t>Утвердить тематическое планирование по учебным предметам, учебным и элективным курсам,  внеурочной деятельности на 2021-2022 учебный год. (прилагается)</w:t>
      </w:r>
    </w:p>
    <w:p>
      <w:pPr>
        <w:pStyle w:val="style0"/>
        <w:numPr>
          <w:ilvl w:val="0"/>
          <w:numId w:val="1"/>
        </w:numPr>
      </w:pPr>
      <w:r>
        <w:rPr/>
        <w:t>Утвердить тематическое планирование дошкольной группы на 2021-2022 учебный год. (Приложение 7)</w:t>
      </w:r>
    </w:p>
    <w:p>
      <w:pPr>
        <w:pStyle w:val="style0"/>
        <w:numPr>
          <w:ilvl w:val="0"/>
          <w:numId w:val="1"/>
        </w:numPr>
      </w:pPr>
      <w:r>
        <w:rPr/>
        <w:t>Утвердить Программу воспитания дошкольников МБОУ «Никольская СОШ»  2020-2025  гг. (Приложение 8)</w:t>
      </w:r>
    </w:p>
    <w:p>
      <w:pPr>
        <w:pStyle w:val="style0"/>
        <w:numPr>
          <w:ilvl w:val="0"/>
          <w:numId w:val="1"/>
        </w:numPr>
      </w:pPr>
      <w:r>
        <w:rPr/>
        <w:t>Утвердить Программу воспитания обучающихся МБОУ «Никольская СОШ»  2020-2025  гг. (Приложение 9)</w:t>
      </w:r>
    </w:p>
    <w:p>
      <w:pPr>
        <w:pStyle w:val="style0"/>
        <w:numPr>
          <w:ilvl w:val="0"/>
          <w:numId w:val="1"/>
        </w:numPr>
      </w:pPr>
      <w:r>
        <w:rPr/>
        <w:t>Утвердить перечень учебников, используемых в образовательном процессе в 2021-2022 уч. году (Приложение 10)</w:t>
      </w:r>
    </w:p>
    <w:p>
      <w:pPr>
        <w:pStyle w:val="style0"/>
        <w:numPr>
          <w:ilvl w:val="0"/>
          <w:numId w:val="1"/>
        </w:numPr>
      </w:pPr>
      <w:r>
        <w:rPr/>
        <w:t>План – график внутришкольного контроля на 2021-2022уч.год (Приложение 10)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Положение об электронном классном журнале ( Приложение 11)</w:t>
      </w:r>
    </w:p>
    <w:p>
      <w:pPr>
        <w:pStyle w:val="style0"/>
        <w:numPr>
          <w:ilvl w:val="0"/>
          <w:numId w:val="1"/>
        </w:numPr>
      </w:pPr>
      <w:r>
        <w:rPr/>
        <w:t>-График оценочных процедур на 2021-2022 учебный год (Приложение 12)</w:t>
      </w:r>
    </w:p>
    <w:p>
      <w:pPr>
        <w:pStyle w:val="style0"/>
        <w:numPr>
          <w:ilvl w:val="0"/>
          <w:numId w:val="1"/>
        </w:numPr>
      </w:pPr>
      <w:r>
        <w:rPr/>
        <w:t>.Педагогическим работникам определить содержание общего образования по своим предметам на основе учебного плана и соответствующих государственных образовательных стандартов и представить на утверждение администрации не позднее 01.09.2021г.</w:t>
      </w:r>
    </w:p>
    <w:p>
      <w:pPr>
        <w:pStyle w:val="style0"/>
        <w:numPr>
          <w:ilvl w:val="0"/>
          <w:numId w:val="1"/>
        </w:numPr>
      </w:pPr>
      <w:r>
        <w:rPr/>
        <w:t xml:space="preserve"> </w:t>
      </w:r>
      <w:r>
        <w:rPr/>
        <w:t>Заместителю директора по УВР Авдеевой И.Н.  обеспечить методическое сопровождение реализации учебно-воспитательного плана ОУ.</w:t>
      </w:r>
    </w:p>
    <w:p>
      <w:pPr>
        <w:pStyle w:val="style0"/>
        <w:numPr>
          <w:ilvl w:val="0"/>
          <w:numId w:val="1"/>
        </w:numPr>
      </w:pPr>
      <w:r>
        <w:rPr/>
        <w:t xml:space="preserve"> </w:t>
      </w:r>
      <w:r>
        <w:rPr/>
        <w:t>Контроль исполнения настоящего приказа оставляю за собой.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  <w:r>
        <w:rPr/>
        <w:t>Директор школы                                                       Н.С. Кузнецова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Подзаголовок Знак"/>
    <w:next w:val="style16"/>
    <w:rPr>
      <w:rFonts w:ascii="Cambria" w:cs="Cambria" w:hAnsi="Cambria"/>
      <w:sz w:val="24"/>
      <w:szCs w:val="24"/>
    </w:rPr>
  </w:style>
  <w:style w:styleId="style17" w:type="character">
    <w:name w:val="Выделение жирным"/>
    <w:next w:val="style17"/>
    <w:rPr>
      <w:rFonts w:cs="Times New Roman"/>
      <w:b/>
      <w:bCs/>
    </w:rPr>
  </w:style>
  <w:style w:styleId="style18" w:type="character">
    <w:name w:val="Текст выноски Знак"/>
    <w:next w:val="style18"/>
    <w:rPr>
      <w:rFonts w:ascii="Segoe UI" w:cs="Segoe UI" w:hAnsi="Segoe UI"/>
      <w:sz w:val="18"/>
      <w:szCs w:val="18"/>
    </w:rPr>
  </w:style>
  <w:style w:styleId="style19" w:type="character">
    <w:name w:val="ListLabel 1"/>
    <w:next w:val="style19"/>
    <w:rPr>
      <w:rFonts w:cs="Times New Roman"/>
    </w:rPr>
  </w:style>
  <w:style w:styleId="style20" w:type="character">
    <w:name w:val="ListLabel 2"/>
    <w:next w:val="style20"/>
    <w:rPr>
      <w:color w:val="00000A"/>
    </w:rPr>
  </w:style>
  <w:style w:styleId="style21" w:type="paragraph">
    <w:name w:val="Заголовок"/>
    <w:basedOn w:val="style0"/>
    <w:next w:val="style22"/>
    <w:pPr>
      <w:keepNext/>
      <w:widowControl w:val="false"/>
      <w:spacing w:after="120" w:before="240"/>
      <w:contextualSpacing w:val="false"/>
    </w:pPr>
    <w:rPr>
      <w:rFonts w:ascii="Arial" w:cs="Arial" w:eastAsia="Microsoft YaHei" w:hAnsi="Arial"/>
      <w:b/>
      <w:bCs/>
      <w:color w:val="auto"/>
      <w:sz w:val="22"/>
      <w:szCs w:val="22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Normal (Web)"/>
    <w:basedOn w:val="style0"/>
    <w:next w:val="style26"/>
    <w:pPr>
      <w:spacing w:after="28" w:before="28"/>
      <w:contextualSpacing w:val="false"/>
    </w:pPr>
    <w:rPr/>
  </w:style>
  <w:style w:styleId="style27" w:type="paragraph">
    <w:name w:val="Подзаголовок"/>
    <w:basedOn w:val="style0"/>
    <w:next w:val="style27"/>
    <w:pPr>
      <w:jc w:val="center"/>
    </w:pPr>
    <w:rPr>
      <w:b/>
      <w:bCs/>
      <w:sz w:val="22"/>
      <w:szCs w:val="22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No Spacing"/>
    <w:next w:val="style29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ru-RU" w:val="ru-RU"/>
    </w:rPr>
  </w:style>
  <w:style w:styleId="style30" w:type="paragraph">
    <w:name w:val="Без интервала1"/>
    <w:next w:val="style30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ru-RU" w:val="ru-RU"/>
    </w:rPr>
  </w:style>
  <w:style w:styleId="style31" w:type="paragraph">
    <w:name w:val="Абзац списка1"/>
    <w:basedOn w:val="style0"/>
    <w:next w:val="style31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</w:rPr>
  </w:style>
  <w:style w:styleId="style32" w:type="paragraph">
    <w:name w:val="Balloon Text"/>
    <w:basedOn w:val="style0"/>
    <w:next w:val="style32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2013-10-09T18:09:00.00Z</dcterms:created>
  <dc:creator>Игорь</dc:creator>
  <cp:lastModifiedBy>школа</cp:lastModifiedBy>
  <cp:lastPrinted>2021-11-10T09:45:00.00Z</cp:lastPrinted>
  <dcterms:modified xsi:type="dcterms:W3CDTF">2021-11-10T09:45:00.00Z</dcterms:modified>
  <cp:revision>19</cp:revision>
  <dc:title>                                             ПРИКАЗ</dc:title>
</cp:coreProperties>
</file>